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E9FA4" w14:textId="3107278F" w:rsidR="008F5E64" w:rsidRPr="00A63D19" w:rsidRDefault="008E64E4" w:rsidP="008F5E64">
      <w:pPr>
        <w:jc w:val="center"/>
        <w:rPr>
          <w:b/>
          <w:color w:val="000000" w:themeColor="text1"/>
          <w:sz w:val="24"/>
          <w:szCs w:val="24"/>
          <w:lang w:val="es-ES_tradnl"/>
        </w:rPr>
      </w:pPr>
      <w:r>
        <w:rPr>
          <w:b/>
          <w:color w:val="000000" w:themeColor="text1"/>
          <w:sz w:val="24"/>
          <w:szCs w:val="24"/>
          <w:lang w:val="es-ES_tradnl"/>
        </w:rPr>
        <w:t xml:space="preserve">Instituciones del sector energético </w:t>
      </w:r>
      <w:r w:rsidR="00571BF0">
        <w:rPr>
          <w:b/>
          <w:color w:val="000000" w:themeColor="text1"/>
          <w:sz w:val="24"/>
          <w:szCs w:val="24"/>
          <w:lang w:val="es-ES_tradnl"/>
        </w:rPr>
        <w:t>contarán</w:t>
      </w:r>
      <w:r w:rsidR="00A76439">
        <w:rPr>
          <w:b/>
          <w:color w:val="000000" w:themeColor="text1"/>
          <w:sz w:val="24"/>
          <w:szCs w:val="24"/>
          <w:lang w:val="es-ES_tradnl"/>
        </w:rPr>
        <w:t xml:space="preserve"> </w:t>
      </w:r>
      <w:r>
        <w:rPr>
          <w:b/>
          <w:color w:val="000000" w:themeColor="text1"/>
          <w:sz w:val="24"/>
          <w:szCs w:val="24"/>
          <w:lang w:val="es-ES_tradnl"/>
        </w:rPr>
        <w:t xml:space="preserve">con las bases técnicas para que cada hogar </w:t>
      </w:r>
      <w:r w:rsidR="00657032">
        <w:rPr>
          <w:b/>
          <w:color w:val="000000" w:themeColor="text1"/>
          <w:sz w:val="24"/>
          <w:szCs w:val="24"/>
          <w:lang w:val="es-ES_tradnl"/>
        </w:rPr>
        <w:t xml:space="preserve">de Bolivia </w:t>
      </w:r>
      <w:r w:rsidR="006B257F">
        <w:rPr>
          <w:b/>
          <w:color w:val="000000" w:themeColor="text1"/>
          <w:sz w:val="24"/>
          <w:szCs w:val="24"/>
          <w:lang w:val="es-ES_tradnl"/>
        </w:rPr>
        <w:t xml:space="preserve">pueda </w:t>
      </w:r>
      <w:r>
        <w:rPr>
          <w:b/>
          <w:color w:val="000000" w:themeColor="text1"/>
          <w:sz w:val="24"/>
          <w:szCs w:val="24"/>
          <w:lang w:val="es-ES_tradnl"/>
        </w:rPr>
        <w:t>gener</w:t>
      </w:r>
      <w:r w:rsidR="006B257F">
        <w:rPr>
          <w:b/>
          <w:color w:val="000000" w:themeColor="text1"/>
          <w:sz w:val="24"/>
          <w:szCs w:val="24"/>
          <w:lang w:val="es-ES_tradnl"/>
        </w:rPr>
        <w:t>ar</w:t>
      </w:r>
      <w:r>
        <w:rPr>
          <w:b/>
          <w:color w:val="000000" w:themeColor="text1"/>
          <w:sz w:val="24"/>
          <w:szCs w:val="24"/>
          <w:lang w:val="es-ES_tradnl"/>
        </w:rPr>
        <w:t xml:space="preserve"> su propia electricidad </w:t>
      </w:r>
      <w:r w:rsidR="006B257F">
        <w:rPr>
          <w:b/>
          <w:color w:val="000000" w:themeColor="text1"/>
          <w:sz w:val="24"/>
          <w:szCs w:val="24"/>
          <w:lang w:val="es-ES_tradnl"/>
        </w:rPr>
        <w:t>en base a fuentes renovables</w:t>
      </w:r>
    </w:p>
    <w:p w14:paraId="645F422C" w14:textId="77777777" w:rsidR="00A76439" w:rsidRDefault="00A76439" w:rsidP="008F5E64">
      <w:pPr>
        <w:ind w:left="-1134"/>
        <w:rPr>
          <w:rFonts w:cs="Arial"/>
          <w:b/>
        </w:rPr>
      </w:pPr>
    </w:p>
    <w:p w14:paraId="357A8BE5" w14:textId="77777777" w:rsidR="008F5E64" w:rsidRPr="00A76439" w:rsidRDefault="00A76439" w:rsidP="00A76439">
      <w:pPr>
        <w:ind w:left="-1134"/>
        <w:jc w:val="right"/>
        <w:rPr>
          <w:rFonts w:cs="Arial"/>
        </w:rPr>
      </w:pPr>
      <w:r w:rsidRPr="00A76439">
        <w:rPr>
          <w:rFonts w:cs="Arial"/>
        </w:rPr>
        <w:t>Alejandra Prada</w:t>
      </w:r>
    </w:p>
    <w:p w14:paraId="395597F9" w14:textId="77777777" w:rsidR="00A76439" w:rsidRPr="00A76439" w:rsidRDefault="00A76439" w:rsidP="00A76439">
      <w:pPr>
        <w:ind w:left="-1134"/>
        <w:jc w:val="right"/>
        <w:rPr>
          <w:rFonts w:cs="Arial"/>
        </w:rPr>
      </w:pPr>
      <w:r>
        <w:rPr>
          <w:rFonts w:cs="Arial"/>
        </w:rPr>
        <w:t>al</w:t>
      </w:r>
      <w:r w:rsidRPr="00A76439">
        <w:rPr>
          <w:rFonts w:cs="Arial"/>
        </w:rPr>
        <w:t>ejandra.prada@giz.de</w:t>
      </w:r>
    </w:p>
    <w:p w14:paraId="23B405BF" w14:textId="77777777" w:rsidR="008F5E64" w:rsidRPr="00A63D19" w:rsidRDefault="008F5E64" w:rsidP="008F5E64">
      <w:pPr>
        <w:rPr>
          <w:rFonts w:cs="Arial"/>
        </w:rPr>
      </w:pPr>
    </w:p>
    <w:p w14:paraId="4C4D4581" w14:textId="77777777" w:rsidR="008F5E64" w:rsidRDefault="008F5E64" w:rsidP="00A76439">
      <w:pPr>
        <w:spacing w:line="280" w:lineRule="exact"/>
        <w:rPr>
          <w:rFonts w:cs="Arial"/>
        </w:rPr>
      </w:pPr>
    </w:p>
    <w:p w14:paraId="4B704CE4" w14:textId="7A85617A" w:rsidR="008F5E64" w:rsidRPr="00657032" w:rsidRDefault="008F5E64" w:rsidP="00A76439">
      <w:pPr>
        <w:spacing w:line="280" w:lineRule="exact"/>
        <w:rPr>
          <w:rFonts w:cs="Arial"/>
        </w:rPr>
      </w:pPr>
      <w:r>
        <w:rPr>
          <w:rFonts w:cs="Arial"/>
        </w:rPr>
        <w:t xml:space="preserve">Con los objetivos de </w:t>
      </w:r>
      <w:r w:rsidR="00657032">
        <w:rPr>
          <w:rFonts w:cs="Arial"/>
        </w:rPr>
        <w:t xml:space="preserve">intercambiar experiencias sobre </w:t>
      </w:r>
      <w:r w:rsidRPr="00657032">
        <w:rPr>
          <w:rFonts w:cs="Arial"/>
        </w:rPr>
        <w:t xml:space="preserve">las nuevas tendencias de Generación Distribuida en Brasil, así como </w:t>
      </w:r>
      <w:r w:rsidR="00657032">
        <w:rPr>
          <w:rFonts w:cs="Arial"/>
        </w:rPr>
        <w:t xml:space="preserve">conocer </w:t>
      </w:r>
      <w:r w:rsidRPr="00657032">
        <w:rPr>
          <w:rFonts w:cs="Arial"/>
        </w:rPr>
        <w:t xml:space="preserve">la propuesta </w:t>
      </w:r>
      <w:r w:rsidR="00657032">
        <w:rPr>
          <w:rFonts w:cs="Arial"/>
        </w:rPr>
        <w:t xml:space="preserve">sobre el </w:t>
      </w:r>
      <w:r w:rsidR="00A76439">
        <w:rPr>
          <w:rFonts w:cs="Arial"/>
        </w:rPr>
        <w:t>p</w:t>
      </w:r>
      <w:r w:rsidRPr="00657032">
        <w:rPr>
          <w:rFonts w:cs="Arial"/>
        </w:rPr>
        <w:t xml:space="preserve">rocedimiento </w:t>
      </w:r>
      <w:r w:rsidR="00A76439">
        <w:rPr>
          <w:rFonts w:cs="Arial"/>
        </w:rPr>
        <w:t>t</w:t>
      </w:r>
      <w:r w:rsidRPr="00657032">
        <w:rPr>
          <w:rFonts w:cs="Arial"/>
        </w:rPr>
        <w:t xml:space="preserve">écnico para </w:t>
      </w:r>
      <w:r w:rsidR="00A76439">
        <w:rPr>
          <w:rFonts w:cs="Arial"/>
        </w:rPr>
        <w:t xml:space="preserve">que cada hogar de Bolivia </w:t>
      </w:r>
      <w:r w:rsidR="006B257F">
        <w:rPr>
          <w:rFonts w:cs="Arial"/>
        </w:rPr>
        <w:t xml:space="preserve">pueda </w:t>
      </w:r>
      <w:r w:rsidR="00A76439">
        <w:rPr>
          <w:rFonts w:cs="Arial"/>
        </w:rPr>
        <w:t>gener</w:t>
      </w:r>
      <w:r w:rsidR="006B257F">
        <w:rPr>
          <w:rFonts w:cs="Arial"/>
        </w:rPr>
        <w:t>ar</w:t>
      </w:r>
      <w:r w:rsidR="00A76439">
        <w:rPr>
          <w:rFonts w:cs="Arial"/>
        </w:rPr>
        <w:t xml:space="preserve"> su propia electricidad, </w:t>
      </w:r>
      <w:r w:rsidRPr="00657032">
        <w:rPr>
          <w:rFonts w:cs="Arial"/>
        </w:rPr>
        <w:t xml:space="preserve">el Viceministerio de Electricidad y Energías Alternativas (VMEEA), con apoyo de la Cooperación Alemana al Desarrollo y su Programa de Energías Renovables (PEERR II), organizaron </w:t>
      </w:r>
      <w:r w:rsidR="00A76439">
        <w:rPr>
          <w:rFonts w:cs="Arial"/>
        </w:rPr>
        <w:t>un</w:t>
      </w:r>
      <w:r w:rsidR="00292043">
        <w:rPr>
          <w:rFonts w:cs="Arial"/>
        </w:rPr>
        <w:t xml:space="preserve"> segundo</w:t>
      </w:r>
      <w:r w:rsidR="00A76439">
        <w:rPr>
          <w:rFonts w:cs="Arial"/>
        </w:rPr>
        <w:t xml:space="preserve"> </w:t>
      </w:r>
      <w:r w:rsidRPr="00657032">
        <w:rPr>
          <w:rFonts w:cs="Arial"/>
        </w:rPr>
        <w:t>taller</w:t>
      </w:r>
      <w:r w:rsidR="00292043">
        <w:rPr>
          <w:rFonts w:cs="Arial"/>
        </w:rPr>
        <w:t xml:space="preserve">, en esta oportunidad de manera </w:t>
      </w:r>
      <w:r w:rsidRPr="00657032">
        <w:rPr>
          <w:rFonts w:cs="Arial"/>
        </w:rPr>
        <w:t>virtual</w:t>
      </w:r>
      <w:r w:rsidR="00292043">
        <w:rPr>
          <w:rFonts w:cs="Arial"/>
        </w:rPr>
        <w:t>,</w:t>
      </w:r>
      <w:r w:rsidRPr="00657032">
        <w:rPr>
          <w:rFonts w:cs="Arial"/>
        </w:rPr>
        <w:t xml:space="preserve"> </w:t>
      </w:r>
      <w:r w:rsidR="00A76439">
        <w:rPr>
          <w:rFonts w:cs="Arial"/>
        </w:rPr>
        <w:t xml:space="preserve">que se llevó a cabo </w:t>
      </w:r>
      <w:r w:rsidRPr="00657032">
        <w:rPr>
          <w:rFonts w:cs="Arial"/>
        </w:rPr>
        <w:t>el 9 y 10 de junio.</w:t>
      </w:r>
    </w:p>
    <w:p w14:paraId="2E42974D" w14:textId="77777777" w:rsidR="008F5E64" w:rsidRPr="00657032" w:rsidRDefault="008F5E64" w:rsidP="00A76439">
      <w:pPr>
        <w:spacing w:line="280" w:lineRule="exact"/>
        <w:rPr>
          <w:rFonts w:cs="Arial"/>
        </w:rPr>
      </w:pPr>
    </w:p>
    <w:p w14:paraId="4BB341F5" w14:textId="5A921859" w:rsidR="008F5E64" w:rsidRPr="00657032" w:rsidRDefault="00571BF0" w:rsidP="00A76439">
      <w:pPr>
        <w:spacing w:line="280" w:lineRule="exact"/>
        <w:rPr>
          <w:rFonts w:cs="Arial"/>
        </w:rPr>
      </w:pPr>
      <w:r>
        <w:rPr>
          <w:rFonts w:cs="Arial"/>
        </w:rPr>
        <w:t>La necesidad de llevar a cabo</w:t>
      </w:r>
      <w:r w:rsidR="00292043">
        <w:rPr>
          <w:rFonts w:cs="Arial"/>
        </w:rPr>
        <w:t xml:space="preserve"> una serie de talleres con esta temática es porque las instituciones del sector </w:t>
      </w:r>
      <w:r w:rsidR="006B257F">
        <w:rPr>
          <w:rFonts w:cs="Arial"/>
        </w:rPr>
        <w:t>eléctrico</w:t>
      </w:r>
      <w:r w:rsidR="00292043">
        <w:rPr>
          <w:rFonts w:cs="Arial"/>
        </w:rPr>
        <w:t xml:space="preserve"> están trabajando sobre la regulación en Generación Distribuida, </w:t>
      </w:r>
      <w:r w:rsidR="006B257F">
        <w:rPr>
          <w:rFonts w:cs="Arial"/>
        </w:rPr>
        <w:t xml:space="preserve">considerando el tema legal, </w:t>
      </w:r>
      <w:r w:rsidR="00292043">
        <w:rPr>
          <w:rFonts w:cs="Arial"/>
        </w:rPr>
        <w:t>técn</w:t>
      </w:r>
      <w:r w:rsidR="006B257F">
        <w:rPr>
          <w:rFonts w:cs="Arial"/>
        </w:rPr>
        <w:t xml:space="preserve">ico y  administrativo, </w:t>
      </w:r>
      <w:r w:rsidR="00637813">
        <w:rPr>
          <w:rFonts w:cs="Arial"/>
        </w:rPr>
        <w:t>es así que</w:t>
      </w:r>
      <w:r w:rsidR="0055675E">
        <w:rPr>
          <w:rFonts w:cs="Arial"/>
        </w:rPr>
        <w:t>,</w:t>
      </w:r>
      <w:r w:rsidR="00637813">
        <w:rPr>
          <w:rFonts w:cs="Arial"/>
        </w:rPr>
        <w:t xml:space="preserve"> </w:t>
      </w:r>
      <w:r w:rsidR="006B257F">
        <w:rPr>
          <w:rFonts w:cs="Arial"/>
        </w:rPr>
        <w:t xml:space="preserve">para elaborar una regulación adecuada, es de mucha utilidad conocer los desafíos y lecciones aprendidas de países de la región que ya cuentan con regulaciones para conectar Generación Distribuida a su </w:t>
      </w:r>
      <w:r w:rsidR="0055675E">
        <w:rPr>
          <w:rFonts w:cs="Arial"/>
        </w:rPr>
        <w:t>s</w:t>
      </w:r>
      <w:r w:rsidR="00292043">
        <w:rPr>
          <w:rFonts w:cs="Arial"/>
        </w:rPr>
        <w:t>istema</w:t>
      </w:r>
      <w:r w:rsidR="006B257F">
        <w:rPr>
          <w:rFonts w:cs="Arial"/>
        </w:rPr>
        <w:t xml:space="preserve"> eléctrico</w:t>
      </w:r>
      <w:r w:rsidR="00292043">
        <w:rPr>
          <w:rFonts w:cs="Arial"/>
        </w:rPr>
        <w:t xml:space="preserve"> </w:t>
      </w:r>
      <w:r w:rsidR="0055675E">
        <w:rPr>
          <w:rFonts w:cs="Arial"/>
        </w:rPr>
        <w:t>i</w:t>
      </w:r>
      <w:r w:rsidR="00292043">
        <w:rPr>
          <w:rFonts w:cs="Arial"/>
        </w:rPr>
        <w:t>nterconectado</w:t>
      </w:r>
      <w:r w:rsidR="0055675E">
        <w:rPr>
          <w:rFonts w:cs="Arial"/>
        </w:rPr>
        <w:t>, y en esta ocasión,</w:t>
      </w:r>
      <w:r w:rsidR="00637813">
        <w:rPr>
          <w:rFonts w:cs="Arial"/>
        </w:rPr>
        <w:t xml:space="preserve"> que mejor ejemplo de nuestro país vecino </w:t>
      </w:r>
      <w:bookmarkStart w:id="0" w:name="_GoBack"/>
      <w:bookmarkEnd w:id="0"/>
      <w:r w:rsidR="00637813" w:rsidRPr="00BF01AC">
        <w:rPr>
          <w:rFonts w:cs="Arial"/>
        </w:rPr>
        <w:t xml:space="preserve">Brasil, el cual cuenta con 8 años de experiencia en esta temática y han alcanzado  </w:t>
      </w:r>
      <w:r w:rsidR="00BF01AC" w:rsidRPr="00BF01AC">
        <w:rPr>
          <w:rFonts w:cs="Arial"/>
        </w:rPr>
        <w:t>alrededor de 250.000</w:t>
      </w:r>
      <w:r w:rsidR="00637813">
        <w:rPr>
          <w:rFonts w:cs="Arial"/>
        </w:rPr>
        <w:t xml:space="preserve"> conexiones.</w:t>
      </w:r>
    </w:p>
    <w:p w14:paraId="36F63DCE" w14:textId="77777777" w:rsidR="008F5E64" w:rsidRPr="00657032" w:rsidRDefault="008F5E64" w:rsidP="00A76439">
      <w:pPr>
        <w:spacing w:line="280" w:lineRule="exact"/>
        <w:rPr>
          <w:rFonts w:cs="Arial"/>
        </w:rPr>
      </w:pPr>
    </w:p>
    <w:p w14:paraId="1FADCD99" w14:textId="77777777" w:rsidR="008F5E64" w:rsidRPr="00657032" w:rsidRDefault="008F5E64" w:rsidP="00292043">
      <w:pPr>
        <w:spacing w:line="280" w:lineRule="exact"/>
        <w:rPr>
          <w:rFonts w:cs="Arial"/>
        </w:rPr>
      </w:pPr>
      <w:r w:rsidRPr="00657032">
        <w:rPr>
          <w:rFonts w:cs="Arial"/>
        </w:rPr>
        <w:t xml:space="preserve">El taller contó con la participación de autoridades y personal técnico del </w:t>
      </w:r>
    </w:p>
    <w:p w14:paraId="69B51E2D" w14:textId="77777777" w:rsidR="008F5E64" w:rsidRPr="00657032" w:rsidRDefault="008F5E64" w:rsidP="00292043">
      <w:pPr>
        <w:spacing w:line="280" w:lineRule="exact"/>
        <w:rPr>
          <w:rFonts w:cs="Arial"/>
        </w:rPr>
      </w:pPr>
      <w:r w:rsidRPr="00657032">
        <w:rPr>
          <w:rFonts w:cs="Arial"/>
        </w:rPr>
        <w:t>Viceministerio de Electricidad y Energías Alternativas (VMEEA), la Autoridad de Electricidad y Tecnología Nuclear (AETN), la Distribuidora de Electricidad La Paz S.A. (DELAPAZ), la Cooperativa Rural de Electrificación (CRE) y la Empresa de Luz y Fuerza Eléctrica (ELFEC).</w:t>
      </w:r>
    </w:p>
    <w:p w14:paraId="64539C02" w14:textId="77777777" w:rsidR="008F5E64" w:rsidRPr="00657032" w:rsidRDefault="008F5E64" w:rsidP="00A76439">
      <w:pPr>
        <w:rPr>
          <w:rFonts w:cs="Arial"/>
        </w:rPr>
      </w:pPr>
    </w:p>
    <w:p w14:paraId="7694D5A2" w14:textId="77777777" w:rsidR="008F5E64" w:rsidRPr="00657032" w:rsidRDefault="008F5E64" w:rsidP="00A76439">
      <w:pPr>
        <w:spacing w:line="280" w:lineRule="exact"/>
        <w:rPr>
          <w:rFonts w:cs="Arial"/>
        </w:rPr>
      </w:pPr>
      <w:r w:rsidRPr="00657032">
        <w:rPr>
          <w:rFonts w:cs="Arial"/>
        </w:rPr>
        <w:t>Con gran éxito, al finalizar las sesiones</w:t>
      </w:r>
      <w:r w:rsidR="00541F90" w:rsidRPr="00657032">
        <w:rPr>
          <w:rFonts w:cs="Arial"/>
        </w:rPr>
        <w:t>, se obtuvieron las</w:t>
      </w:r>
      <w:r w:rsidRPr="00657032">
        <w:rPr>
          <w:rFonts w:cs="Arial"/>
        </w:rPr>
        <w:t xml:space="preserve"> contribuciones técnicas de las empresas distribuidoras de electricidad para </w:t>
      </w:r>
      <w:r w:rsidR="00541F90" w:rsidRPr="00657032">
        <w:rPr>
          <w:rFonts w:cs="Arial"/>
        </w:rPr>
        <w:t xml:space="preserve">trabajar sobre </w:t>
      </w:r>
      <w:r w:rsidRPr="00657032">
        <w:rPr>
          <w:rFonts w:cs="Arial"/>
        </w:rPr>
        <w:t xml:space="preserve">los procedimientos técnicos </w:t>
      </w:r>
      <w:r w:rsidR="00541F90" w:rsidRPr="00657032">
        <w:rPr>
          <w:rFonts w:cs="Arial"/>
        </w:rPr>
        <w:t xml:space="preserve">que Bolivia requiere </w:t>
      </w:r>
      <w:r w:rsidRPr="00657032">
        <w:rPr>
          <w:rFonts w:cs="Arial"/>
        </w:rPr>
        <w:t xml:space="preserve">para </w:t>
      </w:r>
      <w:r w:rsidR="00541F90" w:rsidRPr="00657032">
        <w:rPr>
          <w:rFonts w:cs="Arial"/>
        </w:rPr>
        <w:t xml:space="preserve">la </w:t>
      </w:r>
      <w:r w:rsidRPr="00657032">
        <w:rPr>
          <w:rFonts w:cs="Arial"/>
        </w:rPr>
        <w:t>conexión de Generación Distribuidora</w:t>
      </w:r>
      <w:r w:rsidR="00541F90" w:rsidRPr="00657032">
        <w:rPr>
          <w:rFonts w:cs="Arial"/>
        </w:rPr>
        <w:t>.</w:t>
      </w:r>
    </w:p>
    <w:p w14:paraId="46D4B10C" w14:textId="77777777" w:rsidR="008F5E64" w:rsidRPr="00A76439" w:rsidRDefault="008F5E64">
      <w:pPr>
        <w:rPr>
          <w:rFonts w:cs="Arial"/>
        </w:rPr>
      </w:pPr>
    </w:p>
    <w:p w14:paraId="4C55589E" w14:textId="4D40B403" w:rsidR="00663966" w:rsidRPr="00663966" w:rsidRDefault="00571BF0" w:rsidP="00663966">
      <w:pPr>
        <w:rPr>
          <w:rFonts w:cs="Arial"/>
        </w:rPr>
      </w:pPr>
      <w:r>
        <w:rPr>
          <w:rFonts w:cs="Arial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EF85C52" wp14:editId="28FA99E5">
            <wp:simplePos x="0" y="0"/>
            <wp:positionH relativeFrom="column">
              <wp:posOffset>67310</wp:posOffset>
            </wp:positionH>
            <wp:positionV relativeFrom="paragraph">
              <wp:posOffset>267335</wp:posOffset>
            </wp:positionV>
            <wp:extent cx="5396230" cy="3597275"/>
            <wp:effectExtent l="0" t="0" r="127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15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59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35761A" w14:textId="77777777" w:rsidR="00663966" w:rsidRPr="00663966" w:rsidRDefault="00663966" w:rsidP="00663966">
      <w:pPr>
        <w:rPr>
          <w:rFonts w:cs="Arial"/>
        </w:rPr>
      </w:pPr>
    </w:p>
    <w:p w14:paraId="7B00689B" w14:textId="0A2C3D8D" w:rsidR="00663966" w:rsidRPr="00663966" w:rsidRDefault="00663966" w:rsidP="00663966">
      <w:pPr>
        <w:ind w:firstLine="708"/>
        <w:rPr>
          <w:rFonts w:cs="Arial"/>
        </w:rPr>
      </w:pPr>
      <w:r w:rsidRPr="0055675E">
        <w:rPr>
          <w:rFonts w:cs="Arial"/>
        </w:rPr>
        <w:t xml:space="preserve">Fotografía: </w:t>
      </w:r>
      <w:r w:rsidR="00C1704B" w:rsidRPr="0055675E">
        <w:rPr>
          <w:rFonts w:cs="Arial"/>
        </w:rPr>
        <w:t>Generación Distribuida Fotovoltaica instalada en el techo del laboratorio de Energías Renovables de la Escuela Militar de Ingeniería (EMI)</w:t>
      </w:r>
      <w:r w:rsidR="00571BF0" w:rsidRPr="0055675E">
        <w:rPr>
          <w:rFonts w:cs="Arial"/>
        </w:rPr>
        <w:t xml:space="preserve"> La Paz, Bolivia.</w:t>
      </w:r>
    </w:p>
    <w:p w14:paraId="59BA061B" w14:textId="77777777" w:rsidR="00663966" w:rsidRPr="00663966" w:rsidRDefault="00663966" w:rsidP="00663966">
      <w:pPr>
        <w:rPr>
          <w:rFonts w:cs="Arial"/>
        </w:rPr>
      </w:pPr>
    </w:p>
    <w:p w14:paraId="508932AB" w14:textId="77777777" w:rsidR="00663966" w:rsidRPr="00663966" w:rsidRDefault="00663966" w:rsidP="00663966">
      <w:pPr>
        <w:rPr>
          <w:rFonts w:cs="Arial"/>
        </w:rPr>
      </w:pPr>
    </w:p>
    <w:p w14:paraId="3A69A370" w14:textId="77777777" w:rsidR="00663966" w:rsidRPr="00663966" w:rsidRDefault="00663966" w:rsidP="00663966">
      <w:pPr>
        <w:rPr>
          <w:rFonts w:cs="Arial"/>
        </w:rPr>
      </w:pPr>
    </w:p>
    <w:p w14:paraId="01AFC6F3" w14:textId="77777777" w:rsidR="00663966" w:rsidRPr="00663966" w:rsidRDefault="00663966" w:rsidP="00663966">
      <w:pPr>
        <w:rPr>
          <w:rFonts w:cs="Arial"/>
        </w:rPr>
      </w:pPr>
    </w:p>
    <w:p w14:paraId="4F7001C9" w14:textId="77777777" w:rsidR="00663966" w:rsidRPr="00663966" w:rsidRDefault="00663966" w:rsidP="00663966">
      <w:pPr>
        <w:rPr>
          <w:rFonts w:cs="Arial"/>
        </w:rPr>
      </w:pPr>
    </w:p>
    <w:p w14:paraId="17016DFE" w14:textId="77777777" w:rsidR="00663966" w:rsidRPr="00663966" w:rsidRDefault="00663966" w:rsidP="00663966">
      <w:pPr>
        <w:rPr>
          <w:rFonts w:cs="Arial"/>
        </w:rPr>
      </w:pPr>
    </w:p>
    <w:p w14:paraId="2CE557F5" w14:textId="77777777" w:rsidR="00663966" w:rsidRPr="00663966" w:rsidRDefault="00663966" w:rsidP="00663966">
      <w:pPr>
        <w:rPr>
          <w:rFonts w:cs="Arial"/>
        </w:rPr>
      </w:pPr>
    </w:p>
    <w:p w14:paraId="756C0BB2" w14:textId="77777777" w:rsidR="00663966" w:rsidRPr="00663966" w:rsidRDefault="00663966" w:rsidP="00663966">
      <w:pPr>
        <w:rPr>
          <w:rFonts w:cs="Arial"/>
        </w:rPr>
      </w:pPr>
    </w:p>
    <w:p w14:paraId="4D09A69F" w14:textId="77777777" w:rsidR="00663966" w:rsidRPr="00663966" w:rsidRDefault="00663966" w:rsidP="00663966">
      <w:pPr>
        <w:rPr>
          <w:rFonts w:cs="Arial"/>
        </w:rPr>
      </w:pPr>
    </w:p>
    <w:p w14:paraId="0649FE74" w14:textId="77777777" w:rsidR="00663966" w:rsidRPr="00663966" w:rsidRDefault="00663966" w:rsidP="00663966">
      <w:pPr>
        <w:rPr>
          <w:rFonts w:cs="Arial"/>
        </w:rPr>
      </w:pPr>
    </w:p>
    <w:p w14:paraId="5FB34FB3" w14:textId="77777777" w:rsidR="00663966" w:rsidRPr="00663966" w:rsidRDefault="00663966" w:rsidP="00663966">
      <w:pPr>
        <w:rPr>
          <w:rFonts w:cs="Arial"/>
        </w:rPr>
      </w:pPr>
    </w:p>
    <w:p w14:paraId="7D0582A1" w14:textId="77777777" w:rsidR="00663966" w:rsidRPr="00663966" w:rsidRDefault="00663966" w:rsidP="00663966">
      <w:pPr>
        <w:rPr>
          <w:rFonts w:cs="Arial"/>
        </w:rPr>
      </w:pPr>
    </w:p>
    <w:p w14:paraId="57715D50" w14:textId="77777777" w:rsidR="00663966" w:rsidRPr="00663966" w:rsidRDefault="00663966" w:rsidP="00663966">
      <w:pPr>
        <w:rPr>
          <w:rFonts w:cs="Arial"/>
        </w:rPr>
      </w:pPr>
    </w:p>
    <w:p w14:paraId="3315A599" w14:textId="77777777" w:rsidR="00663966" w:rsidRPr="00663966" w:rsidRDefault="00663966" w:rsidP="00663966">
      <w:pPr>
        <w:rPr>
          <w:rFonts w:cs="Arial"/>
        </w:rPr>
      </w:pPr>
    </w:p>
    <w:p w14:paraId="607EA8C2" w14:textId="77777777" w:rsidR="00663966" w:rsidRPr="00663966" w:rsidRDefault="00663966" w:rsidP="00663966">
      <w:pPr>
        <w:rPr>
          <w:rFonts w:cs="Arial"/>
        </w:rPr>
      </w:pPr>
    </w:p>
    <w:p w14:paraId="761D13EF" w14:textId="77777777" w:rsidR="00663966" w:rsidRPr="00663966" w:rsidRDefault="00663966" w:rsidP="00663966">
      <w:pPr>
        <w:rPr>
          <w:rFonts w:cs="Arial"/>
        </w:rPr>
      </w:pPr>
    </w:p>
    <w:p w14:paraId="5492A285" w14:textId="77777777" w:rsidR="00663966" w:rsidRPr="00663966" w:rsidRDefault="00663966" w:rsidP="00663966">
      <w:pPr>
        <w:rPr>
          <w:rFonts w:cs="Arial"/>
        </w:rPr>
      </w:pPr>
    </w:p>
    <w:p w14:paraId="1871BB56" w14:textId="77777777" w:rsidR="00663966" w:rsidRPr="00663966" w:rsidRDefault="00663966" w:rsidP="00663966">
      <w:pPr>
        <w:rPr>
          <w:rFonts w:cs="Arial"/>
        </w:rPr>
      </w:pPr>
    </w:p>
    <w:p w14:paraId="5E2C7EC0" w14:textId="77777777" w:rsidR="00A76439" w:rsidRPr="00663966" w:rsidRDefault="00A76439" w:rsidP="00663966">
      <w:pPr>
        <w:rPr>
          <w:rFonts w:cs="Arial"/>
        </w:rPr>
      </w:pPr>
    </w:p>
    <w:sectPr w:rsidR="00A76439" w:rsidRPr="00663966" w:rsidSect="00B0547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E64"/>
    <w:rsid w:val="00091EC8"/>
    <w:rsid w:val="00274720"/>
    <w:rsid w:val="00292043"/>
    <w:rsid w:val="00315E86"/>
    <w:rsid w:val="003A5BCB"/>
    <w:rsid w:val="00413983"/>
    <w:rsid w:val="00541F90"/>
    <w:rsid w:val="0055675E"/>
    <w:rsid w:val="00571BF0"/>
    <w:rsid w:val="00637813"/>
    <w:rsid w:val="00657032"/>
    <w:rsid w:val="00663966"/>
    <w:rsid w:val="006B257F"/>
    <w:rsid w:val="008E64E4"/>
    <w:rsid w:val="008F5E64"/>
    <w:rsid w:val="00A76439"/>
    <w:rsid w:val="00B05470"/>
    <w:rsid w:val="00BF01AC"/>
    <w:rsid w:val="00C1704B"/>
    <w:rsid w:val="00D804CD"/>
    <w:rsid w:val="00DE4F4F"/>
    <w:rsid w:val="00E20E8D"/>
    <w:rsid w:val="00FF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F4F73E"/>
  <w15:chartTrackingRefBased/>
  <w15:docId w15:val="{8E865CC3-E3D6-344D-9EC5-2A411AE5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B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5E64"/>
    <w:pPr>
      <w:jc w:val="both"/>
    </w:pPr>
    <w:rPr>
      <w:rFonts w:ascii="Century Gothic" w:eastAsia="Times New Roman" w:hAnsi="Century Gothic" w:cs="Times New Roman"/>
      <w:sz w:val="22"/>
      <w:szCs w:val="22"/>
      <w:lang w:eastAsia="es-BO"/>
    </w:rPr>
  </w:style>
  <w:style w:type="paragraph" w:styleId="Ttulo4">
    <w:name w:val="heading 4"/>
    <w:aliases w:val="1 TITULO"/>
    <w:basedOn w:val="Normal"/>
    <w:next w:val="Normal"/>
    <w:link w:val="Ttulo4Car"/>
    <w:qFormat/>
    <w:rsid w:val="00D804CD"/>
    <w:pPr>
      <w:keepNext/>
      <w:spacing w:before="120" w:after="120" w:line="23" w:lineRule="atLeast"/>
      <w:outlineLvl w:val="3"/>
    </w:pPr>
    <w:rPr>
      <w:rFonts w:ascii="Century" w:hAnsi="Century" w:cs="Arial"/>
      <w:b/>
      <w:bCs/>
      <w:sz w:val="24"/>
      <w:szCs w:val="24"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aliases w:val="1 TITULO Car"/>
    <w:link w:val="Ttulo4"/>
    <w:rsid w:val="00D804CD"/>
    <w:rPr>
      <w:rFonts w:ascii="Century" w:eastAsia="Times New Roman" w:hAnsi="Century" w:cs="Arial"/>
      <w:b/>
      <w:bCs/>
      <w:lang w:val="es-ES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747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7472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74720"/>
    <w:rPr>
      <w:rFonts w:ascii="Century Gothic" w:eastAsia="Times New Roman" w:hAnsi="Century Gothic" w:cs="Times New Roman"/>
      <w:sz w:val="20"/>
      <w:szCs w:val="20"/>
      <w:lang w:eastAsia="es-B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747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74720"/>
    <w:rPr>
      <w:rFonts w:ascii="Century Gothic" w:eastAsia="Times New Roman" w:hAnsi="Century Gothic" w:cs="Times New Roman"/>
      <w:b/>
      <w:bCs/>
      <w:sz w:val="20"/>
      <w:szCs w:val="20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4720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4720"/>
    <w:rPr>
      <w:rFonts w:ascii="Times New Roman" w:eastAsia="Times New Roman" w:hAnsi="Times New Roman" w:cs="Times New Roman"/>
      <w:sz w:val="18"/>
      <w:szCs w:val="18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Pardo Salvatierra, Brenda Rosario GIZ BO</dc:creator>
  <cp:keywords/>
  <dc:description/>
  <cp:lastModifiedBy>Microsoft Office User</cp:lastModifiedBy>
  <cp:revision>2</cp:revision>
  <dcterms:created xsi:type="dcterms:W3CDTF">2020-07-01T19:20:00Z</dcterms:created>
  <dcterms:modified xsi:type="dcterms:W3CDTF">2020-07-01T19:20:00Z</dcterms:modified>
</cp:coreProperties>
</file>